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54E9" w14:textId="77777777" w:rsidR="00C46A88" w:rsidRDefault="00C46A88" w:rsidP="002B6AEA">
      <w:pPr>
        <w:rPr>
          <w:rFonts w:ascii="Liberation Serif" w:hAnsi="Liberation Serif"/>
          <w:b/>
          <w:bCs/>
          <w:sz w:val="28"/>
          <w:szCs w:val="28"/>
        </w:rPr>
      </w:pPr>
    </w:p>
    <w:p w14:paraId="4B3B512D" w14:textId="77777777" w:rsidR="00772A66" w:rsidRPr="00595CBB" w:rsidRDefault="00772A66" w:rsidP="00772A6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95CBB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014A8B7" wp14:editId="53994567">
            <wp:extent cx="49720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FFCB" w14:textId="77777777" w:rsidR="00772A66" w:rsidRPr="00595CBB" w:rsidRDefault="00772A66" w:rsidP="00772A6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452DD6C" w14:textId="77777777" w:rsidR="00772A66" w:rsidRPr="00595CBB" w:rsidRDefault="00772A66" w:rsidP="00772A6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95CBB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1A054770" w14:textId="77777777" w:rsidR="00772A66" w:rsidRPr="00595CBB" w:rsidRDefault="00772A66" w:rsidP="00772A6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95CBB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579246F0" w14:textId="77777777" w:rsidR="00772A66" w:rsidRPr="00595CBB" w:rsidRDefault="00772A66" w:rsidP="00772A6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95CBB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1B84852" w14:textId="77777777" w:rsidR="00772A66" w:rsidRPr="00595CBB" w:rsidRDefault="00772A66" w:rsidP="00772A6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595CB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95CBB" w:rsidRPr="00595CBB">
        <w:rPr>
          <w:rFonts w:ascii="Liberation Serif" w:hAnsi="Liberation Serif"/>
          <w:b/>
          <w:bCs/>
          <w:sz w:val="28"/>
          <w:szCs w:val="28"/>
        </w:rPr>
        <w:t xml:space="preserve">СЕДЬМОЙ </w:t>
      </w:r>
      <w:r w:rsidRPr="00595CBB">
        <w:rPr>
          <w:rFonts w:ascii="Liberation Serif" w:hAnsi="Liberation Serif"/>
          <w:b/>
          <w:bCs/>
          <w:sz w:val="28"/>
          <w:szCs w:val="28"/>
        </w:rPr>
        <w:t>СОЗЫВ</w:t>
      </w:r>
    </w:p>
    <w:p w14:paraId="35BB312E" w14:textId="0AE2D1C0" w:rsidR="00772A66" w:rsidRPr="002B6AEA" w:rsidRDefault="00730E3E" w:rsidP="00772A6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B6AEA">
        <w:rPr>
          <w:rFonts w:ascii="Liberation Serif" w:hAnsi="Liberation Serif"/>
          <w:b/>
          <w:bCs/>
          <w:sz w:val="28"/>
          <w:szCs w:val="28"/>
        </w:rPr>
        <w:t>Девятнадцатое заседание</w:t>
      </w:r>
    </w:p>
    <w:p w14:paraId="695A7ECF" w14:textId="77777777" w:rsidR="00772A66" w:rsidRPr="00595CBB" w:rsidRDefault="00772A66" w:rsidP="00772A6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FBFC7E1" w14:textId="47A255FC" w:rsidR="00772A66" w:rsidRPr="00595CBB" w:rsidRDefault="00772A66" w:rsidP="00772A66">
      <w:pPr>
        <w:jc w:val="center"/>
        <w:rPr>
          <w:rFonts w:ascii="Liberation Serif" w:hAnsi="Liberation Serif"/>
          <w:b/>
          <w:sz w:val="28"/>
          <w:szCs w:val="28"/>
        </w:rPr>
      </w:pPr>
      <w:r w:rsidRPr="00595CBB">
        <w:rPr>
          <w:rFonts w:ascii="Liberation Serif" w:hAnsi="Liberation Serif"/>
          <w:b/>
          <w:sz w:val="28"/>
          <w:szCs w:val="28"/>
        </w:rPr>
        <w:t xml:space="preserve">  РЕШЕНИЕ № </w:t>
      </w:r>
      <w:r w:rsidR="002B6AEA">
        <w:rPr>
          <w:rFonts w:ascii="Liberation Serif" w:hAnsi="Liberation Serif"/>
          <w:b/>
          <w:sz w:val="28"/>
          <w:szCs w:val="28"/>
        </w:rPr>
        <w:t>192</w:t>
      </w:r>
      <w:r w:rsidRPr="00595CBB">
        <w:rPr>
          <w:rFonts w:ascii="Liberation Serif" w:hAnsi="Liberation Serif"/>
          <w:b/>
          <w:sz w:val="28"/>
          <w:szCs w:val="28"/>
        </w:rPr>
        <w:t xml:space="preserve">   </w:t>
      </w:r>
    </w:p>
    <w:p w14:paraId="0B63E62C" w14:textId="77777777" w:rsidR="00772A66" w:rsidRPr="00595CBB" w:rsidRDefault="00772A66" w:rsidP="00772A6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281DAE3" w14:textId="381C5FF2" w:rsidR="00772A66" w:rsidRPr="00595CBB" w:rsidRDefault="002B6AEA" w:rsidP="00772A66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16 февраля</w:t>
      </w:r>
      <w:r w:rsidR="00772A66" w:rsidRPr="00595CBB">
        <w:rPr>
          <w:rFonts w:ascii="Liberation Serif" w:hAnsi="Liberation Serif"/>
          <w:b/>
          <w:sz w:val="28"/>
          <w:szCs w:val="28"/>
        </w:rPr>
        <w:t xml:space="preserve"> 20</w:t>
      </w:r>
      <w:r w:rsidR="00595CBB" w:rsidRPr="00595CBB">
        <w:rPr>
          <w:rFonts w:ascii="Liberation Serif" w:hAnsi="Liberation Serif"/>
          <w:b/>
          <w:sz w:val="28"/>
          <w:szCs w:val="28"/>
        </w:rPr>
        <w:t>23</w:t>
      </w:r>
      <w:r w:rsidR="00772A66" w:rsidRPr="00595CBB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1AB6F316" w14:textId="77777777" w:rsidR="00286011" w:rsidRPr="00595CBB" w:rsidRDefault="00286011" w:rsidP="00772A66">
      <w:pPr>
        <w:ind w:right="459"/>
        <w:jc w:val="center"/>
        <w:rPr>
          <w:rFonts w:ascii="Liberation Serif" w:hAnsi="Liberation Serif"/>
          <w:b/>
          <w:sz w:val="28"/>
          <w:szCs w:val="28"/>
        </w:rPr>
      </w:pPr>
    </w:p>
    <w:p w14:paraId="77984471" w14:textId="77777777" w:rsidR="00772A66" w:rsidRPr="00595CBB" w:rsidRDefault="00772A66" w:rsidP="00772A66">
      <w:pPr>
        <w:ind w:right="459"/>
        <w:jc w:val="center"/>
        <w:rPr>
          <w:rFonts w:ascii="Liberation Serif" w:hAnsi="Liberation Serif"/>
          <w:b/>
          <w:sz w:val="28"/>
          <w:szCs w:val="28"/>
        </w:rPr>
      </w:pPr>
      <w:r w:rsidRPr="00595CBB">
        <w:rPr>
          <w:rFonts w:ascii="Liberation Serif" w:hAnsi="Liberation Serif"/>
          <w:b/>
          <w:sz w:val="28"/>
          <w:szCs w:val="28"/>
        </w:rPr>
        <w:t xml:space="preserve">                               </w:t>
      </w:r>
    </w:p>
    <w:p w14:paraId="27869EC2" w14:textId="77777777" w:rsidR="00706D12" w:rsidRPr="00595CBB" w:rsidRDefault="00595CBB" w:rsidP="00286011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</w:pPr>
      <w:r w:rsidRPr="00595CBB">
        <w:rPr>
          <w:rFonts w:ascii="Liberation Serif" w:eastAsiaTheme="minorHAnsi" w:hAnsi="Liberation Serif"/>
          <w:b/>
          <w:i/>
          <w:sz w:val="28"/>
          <w:szCs w:val="28"/>
          <w:lang w:eastAsia="en-US"/>
        </w:rPr>
        <w:t xml:space="preserve">О внесении изменений в </w:t>
      </w:r>
      <w:r w:rsidR="00162E49"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>Поряд</w:t>
      </w:r>
      <w:r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>ок</w:t>
      </w:r>
      <w:r w:rsidR="00162E49"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характера, </w:t>
      </w:r>
      <w:r w:rsidR="00BD1943"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>лиц</w:t>
      </w:r>
      <w:r w:rsidR="00162E49"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>, замещающи</w:t>
      </w:r>
      <w:r w:rsidR="00BD1943"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>х</w:t>
      </w:r>
      <w:r w:rsidR="00162E49"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 xml:space="preserve"> муниципальные должности </w:t>
      </w:r>
      <w:r w:rsidR="00BD1943"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 xml:space="preserve">Каменского городского округа, </w:t>
      </w:r>
      <w:r w:rsidR="00DF2123" w:rsidRPr="00595CBB">
        <w:rPr>
          <w:rFonts w:ascii="Liberation Serif" w:hAnsi="Liberation Serif"/>
          <w:b/>
          <w:i/>
          <w:sz w:val="28"/>
          <w:szCs w:val="28"/>
        </w:rPr>
        <w:t>их супруг (супругов) и несовершеннолетних детей</w:t>
      </w:r>
      <w:r w:rsidR="00DF2123"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 xml:space="preserve"> </w:t>
      </w:r>
      <w:r w:rsidR="00BD1943"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>на официальных сайтах органов местного самоуправления Каменского городского округа</w:t>
      </w:r>
      <w:r w:rsidR="00286011"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 xml:space="preserve"> и предоставления этих сведений средствам массовой информации для опубликования</w:t>
      </w:r>
      <w:r w:rsidRPr="00595CBB">
        <w:rPr>
          <w:rFonts w:ascii="Liberation Serif" w:eastAsiaTheme="minorHAnsi" w:hAnsi="Liberation Serif"/>
          <w:b/>
          <w:bCs/>
          <w:i/>
          <w:sz w:val="28"/>
          <w:szCs w:val="28"/>
          <w:lang w:eastAsia="en-US"/>
        </w:rPr>
        <w:t>, утвержденный Решением Думы Каменского городского округа от 22.03.2018 года № 210 (в редакции от 28.01.2021 года № 538, от 17.02.2022 года № 63)</w:t>
      </w:r>
    </w:p>
    <w:p w14:paraId="7F12C656" w14:textId="77777777" w:rsidR="00772A66" w:rsidRPr="00595CBB" w:rsidRDefault="00772A66" w:rsidP="002B6AEA">
      <w:pPr>
        <w:autoSpaceDE w:val="0"/>
        <w:autoSpaceDN w:val="0"/>
        <w:adjustRightInd w:val="0"/>
        <w:rPr>
          <w:rFonts w:ascii="Liberation Serif" w:hAnsi="Liberation Serif" w:cs="Courier New"/>
          <w:b/>
          <w:i/>
          <w:sz w:val="28"/>
          <w:szCs w:val="28"/>
        </w:rPr>
      </w:pPr>
    </w:p>
    <w:p w14:paraId="0E4FD1BF" w14:textId="33999D62" w:rsidR="00772A66" w:rsidRDefault="00772A66" w:rsidP="00587050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595CBB">
        <w:rPr>
          <w:rFonts w:ascii="Liberation Serif" w:hAnsi="Liberation Serif"/>
          <w:sz w:val="28"/>
          <w:szCs w:val="28"/>
        </w:rPr>
        <w:tab/>
      </w:r>
      <w:r w:rsidR="00587050">
        <w:rPr>
          <w:rFonts w:ascii="Liberation Serif" w:hAnsi="Liberation Serif"/>
          <w:sz w:val="28"/>
          <w:szCs w:val="28"/>
        </w:rPr>
        <w:t>Р</w:t>
      </w:r>
      <w:r w:rsidR="00162E49" w:rsidRPr="00595CBB">
        <w:rPr>
          <w:rFonts w:ascii="Liberation Serif" w:hAnsi="Liberation Serif"/>
          <w:sz w:val="28"/>
          <w:szCs w:val="28"/>
        </w:rPr>
        <w:t>уководствуясь</w:t>
      </w:r>
      <w:r w:rsidRPr="00595CB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587050">
        <w:rPr>
          <w:rFonts w:ascii="Liberation Serif" w:hAnsi="Liberation Serif"/>
          <w:sz w:val="28"/>
          <w:szCs w:val="28"/>
        </w:rPr>
        <w:t>п.п</w:t>
      </w:r>
      <w:proofErr w:type="spellEnd"/>
      <w:r w:rsidR="00587050">
        <w:rPr>
          <w:rFonts w:ascii="Liberation Serif" w:hAnsi="Liberation Serif"/>
          <w:sz w:val="28"/>
          <w:szCs w:val="28"/>
        </w:rPr>
        <w:t xml:space="preserve">. «а» п. 1 ч. 4 ст. 4 </w:t>
      </w:r>
      <w:r w:rsidR="0058705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Федерального закона от 03.12.2012 года № 230-ФЗ «О контроле за соответствием расходов лиц, замещающих государственные должности, и иных лиц их доходам», </w:t>
      </w:r>
      <w:r w:rsidRPr="00595CBB">
        <w:rPr>
          <w:rFonts w:ascii="Liberation Serif" w:hAnsi="Liberation Serif"/>
          <w:sz w:val="28"/>
          <w:szCs w:val="28"/>
        </w:rPr>
        <w:t xml:space="preserve">Уставом муниципального образования «Каменский городской округ», </w:t>
      </w:r>
      <w:r w:rsidRPr="00595CBB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Pr="00595CBB">
        <w:rPr>
          <w:rFonts w:ascii="Liberation Serif" w:hAnsi="Liberation Serif"/>
          <w:sz w:val="28"/>
          <w:szCs w:val="28"/>
        </w:rPr>
        <w:t xml:space="preserve"> </w:t>
      </w:r>
    </w:p>
    <w:p w14:paraId="2737839B" w14:textId="77777777" w:rsidR="002B6AEA" w:rsidRPr="00587050" w:rsidRDefault="002B6AEA" w:rsidP="0058705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72E53A5" w14:textId="17C0A455" w:rsidR="00772A66" w:rsidRDefault="00772A66" w:rsidP="00772A66">
      <w:pPr>
        <w:ind w:right="459"/>
        <w:jc w:val="center"/>
        <w:rPr>
          <w:rFonts w:ascii="Liberation Serif" w:hAnsi="Liberation Serif"/>
          <w:b/>
          <w:sz w:val="28"/>
          <w:szCs w:val="28"/>
        </w:rPr>
      </w:pPr>
      <w:r w:rsidRPr="00595CBB">
        <w:rPr>
          <w:rFonts w:ascii="Liberation Serif" w:hAnsi="Liberation Serif"/>
          <w:b/>
          <w:sz w:val="28"/>
          <w:szCs w:val="28"/>
        </w:rPr>
        <w:t>Р Е Ш И Л А:</w:t>
      </w:r>
    </w:p>
    <w:p w14:paraId="546D0E3F" w14:textId="77777777" w:rsidR="002B6AEA" w:rsidRPr="00595CBB" w:rsidRDefault="002B6AEA" w:rsidP="00772A66">
      <w:pPr>
        <w:ind w:right="459"/>
        <w:jc w:val="center"/>
        <w:rPr>
          <w:rFonts w:ascii="Liberation Serif" w:hAnsi="Liberation Serif"/>
          <w:b/>
          <w:sz w:val="28"/>
          <w:szCs w:val="28"/>
        </w:rPr>
      </w:pPr>
    </w:p>
    <w:p w14:paraId="374BB0D1" w14:textId="77777777" w:rsidR="00162E49" w:rsidRPr="00587050" w:rsidRDefault="00772A66" w:rsidP="00162E49">
      <w:pPr>
        <w:pStyle w:val="ConsPlusNormal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95CBB">
        <w:rPr>
          <w:rFonts w:ascii="Liberation Serif" w:hAnsi="Liberation Serif"/>
          <w:sz w:val="28"/>
          <w:szCs w:val="28"/>
        </w:rPr>
        <w:t xml:space="preserve"> </w:t>
      </w:r>
      <w:r w:rsidRPr="00595CBB">
        <w:rPr>
          <w:rFonts w:ascii="Liberation Serif" w:hAnsi="Liberation Serif" w:cs="Times New Roman"/>
          <w:sz w:val="28"/>
          <w:szCs w:val="28"/>
        </w:rPr>
        <w:t xml:space="preserve">1. </w:t>
      </w:r>
      <w:r w:rsidR="00587050" w:rsidRPr="00587050">
        <w:rPr>
          <w:rFonts w:ascii="Liberation Serif" w:eastAsiaTheme="minorHAnsi" w:hAnsi="Liberation Serif"/>
          <w:sz w:val="28"/>
          <w:szCs w:val="28"/>
          <w:lang w:eastAsia="en-US"/>
        </w:rPr>
        <w:t xml:space="preserve">Внести изменение в </w:t>
      </w:r>
      <w:r w:rsidR="00587050" w:rsidRPr="00587050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Порядок размещения сведений о доходах, расходах, об имуществе и обязательствах имущественного характера, лиц, замещающих муниципальные должности Каменского городского округа, </w:t>
      </w:r>
      <w:r w:rsidR="00587050" w:rsidRPr="00587050">
        <w:rPr>
          <w:rFonts w:ascii="Liberation Serif" w:hAnsi="Liberation Serif"/>
          <w:sz w:val="28"/>
          <w:szCs w:val="28"/>
        </w:rPr>
        <w:t>их супруг (супругов) и несовершеннолетних детей</w:t>
      </w:r>
      <w:r w:rsidR="00587050" w:rsidRPr="00587050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опубликования, утвержденный Решением Думы Каменского городского округа от 22.03.2018 года № 210 (в редакции от 28.01.2021 года № 538, от 17.02.2022 года № 63) (далее – Порядок):</w:t>
      </w:r>
    </w:p>
    <w:p w14:paraId="6DCB0D87" w14:textId="77777777" w:rsidR="00595CBB" w:rsidRDefault="00587050" w:rsidP="00162E4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1.1. </w:t>
      </w:r>
      <w:r w:rsidR="00C46A88">
        <w:rPr>
          <w:rFonts w:ascii="Liberation Serif" w:hAnsi="Liberation Serif" w:cs="Times New Roman"/>
          <w:sz w:val="28"/>
          <w:szCs w:val="28"/>
        </w:rPr>
        <w:t>подпункт 4 пункта 4 Порядка изложить в следующей редакции:</w:t>
      </w:r>
    </w:p>
    <w:p w14:paraId="21D2D873" w14:textId="77777777" w:rsidR="00587050" w:rsidRPr="00E34FCF" w:rsidRDefault="00C46A88" w:rsidP="00937E11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«</w:t>
      </w:r>
      <w:r w:rsidR="0058705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 w:rsidR="00F233FE" w:rsidRPr="0093690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об источниках получения средств, за счет которых совершены сделки (</w:t>
      </w:r>
      <w:r w:rsidR="00F233FE" w:rsidRPr="00F233F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совершена сделка</w:t>
      </w:r>
      <w:r w:rsidR="00F233FE" w:rsidRPr="00E34FCF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</w:t>
      </w:r>
      <w:r w:rsidR="00F233FE" w:rsidRPr="00E34FCF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в течение календарного года, предшествующего году представления сведений (отчетный период),</w:t>
      </w:r>
      <w:r w:rsidR="00F233FE" w:rsidRPr="00E34FC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если общая сумма таких сделок превышает общий доход </w:t>
      </w:r>
      <w:r w:rsidR="00F233FE" w:rsidRPr="00E34FCF">
        <w:rPr>
          <w:rFonts w:ascii="Liberation Serif" w:eastAsiaTheme="minorHAnsi" w:hAnsi="Liberation Serif"/>
          <w:sz w:val="28"/>
          <w:szCs w:val="28"/>
          <w:lang w:eastAsia="en-US"/>
        </w:rPr>
        <w:t xml:space="preserve">лица, замещающего муниципальную должность, </w:t>
      </w:r>
      <w:r w:rsidR="00F233FE" w:rsidRPr="00E34FC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его супруги (супруга) за три последних года, предшествующих отчетному периоду.</w:t>
      </w:r>
      <w:r w:rsidRPr="00E34FCF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30C6768A" w14:textId="77777777" w:rsidR="00706D12" w:rsidRPr="00595CBB" w:rsidRDefault="00706D12" w:rsidP="00162E4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595CBB">
        <w:rPr>
          <w:rFonts w:ascii="Liberation Serif" w:hAnsi="Liberation Serif" w:cs="Times New Roman"/>
          <w:sz w:val="28"/>
          <w:szCs w:val="28"/>
        </w:rPr>
        <w:t xml:space="preserve">2. Настоящее Решение вступает в силу с момента  его </w:t>
      </w:r>
      <w:r w:rsidR="00162E49" w:rsidRPr="00595CBB">
        <w:rPr>
          <w:rFonts w:ascii="Liberation Serif" w:hAnsi="Liberation Serif" w:cs="Times New Roman"/>
          <w:sz w:val="28"/>
          <w:szCs w:val="28"/>
        </w:rPr>
        <w:t>принятия</w:t>
      </w:r>
      <w:r w:rsidRPr="00595CBB">
        <w:rPr>
          <w:rFonts w:ascii="Liberation Serif" w:hAnsi="Liberation Serif" w:cs="Times New Roman"/>
          <w:sz w:val="28"/>
          <w:szCs w:val="28"/>
        </w:rPr>
        <w:t>.</w:t>
      </w:r>
    </w:p>
    <w:p w14:paraId="48BE5FE7" w14:textId="77777777" w:rsidR="00706D12" w:rsidRPr="00595CBB" w:rsidRDefault="00706D12" w:rsidP="00872BD4">
      <w:pPr>
        <w:pStyle w:val="ConsPlusNormal"/>
        <w:widowControl/>
        <w:ind w:right="-1"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595CBB">
        <w:rPr>
          <w:rFonts w:ascii="Liberation Serif" w:hAnsi="Liberation Serif" w:cs="Times New Roman"/>
          <w:sz w:val="28"/>
          <w:szCs w:val="28"/>
        </w:rPr>
        <w:t>3. Настоящее  Решение  опубликовать в  газете  «Пламя»,  разместить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4A71FD9B" w14:textId="77777777" w:rsidR="00706D12" w:rsidRPr="00595CBB" w:rsidRDefault="00706D12" w:rsidP="00706D12">
      <w:pPr>
        <w:jc w:val="both"/>
        <w:rPr>
          <w:rFonts w:ascii="Liberation Serif" w:hAnsi="Liberation Serif"/>
          <w:sz w:val="28"/>
          <w:szCs w:val="28"/>
        </w:rPr>
      </w:pPr>
      <w:r w:rsidRPr="00595CBB">
        <w:rPr>
          <w:rFonts w:ascii="Liberation Serif" w:hAnsi="Liberation Serif"/>
          <w:sz w:val="28"/>
          <w:szCs w:val="28"/>
        </w:rPr>
        <w:t xml:space="preserve">       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121AF13D" w14:textId="77777777" w:rsidR="00706D12" w:rsidRPr="00595CBB" w:rsidRDefault="00706D12" w:rsidP="00706D12">
      <w:pPr>
        <w:ind w:right="459" w:firstLine="540"/>
        <w:jc w:val="both"/>
        <w:rPr>
          <w:rFonts w:ascii="Liberation Serif" w:hAnsi="Liberation Serif"/>
          <w:sz w:val="28"/>
          <w:szCs w:val="28"/>
        </w:rPr>
      </w:pPr>
    </w:p>
    <w:p w14:paraId="6E11810C" w14:textId="35D9F1D1" w:rsidR="00286011" w:rsidRDefault="00286011" w:rsidP="00706D12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051EA8A9" w14:textId="77777777" w:rsidR="002B6AEA" w:rsidRPr="00595CBB" w:rsidRDefault="002B6AEA" w:rsidP="00706D12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3090AB10" w14:textId="59F8322B" w:rsidR="00706D12" w:rsidRPr="00595CBB" w:rsidRDefault="00706D12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  <w:r w:rsidRPr="00595CBB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</w:t>
      </w:r>
      <w:r w:rsidR="002B6AEA">
        <w:rPr>
          <w:rFonts w:ascii="Liberation Serif" w:hAnsi="Liberation Serif"/>
          <w:sz w:val="28"/>
          <w:szCs w:val="28"/>
        </w:rPr>
        <w:t>Г.Т. Лисицина</w:t>
      </w:r>
    </w:p>
    <w:p w14:paraId="38FF4879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348C249F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0C98EF19" w14:textId="3DC3EDCB" w:rsidR="002B6AEA" w:rsidRPr="00595CBB" w:rsidRDefault="002B6AEA" w:rsidP="002B6AEA">
      <w:pPr>
        <w:ind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И.о. </w:t>
      </w:r>
      <w:r w:rsidRPr="00595CBB">
        <w:rPr>
          <w:rFonts w:ascii="Liberation Serif" w:hAnsi="Liberation Serif"/>
          <w:sz w:val="28"/>
          <w:szCs w:val="28"/>
        </w:rPr>
        <w:t>Глав</w:t>
      </w:r>
      <w:r w:rsidR="00730E3E">
        <w:rPr>
          <w:rFonts w:ascii="Liberation Serif" w:hAnsi="Liberation Serif"/>
          <w:sz w:val="28"/>
          <w:szCs w:val="28"/>
        </w:rPr>
        <w:t>ы</w:t>
      </w:r>
      <w:r w:rsidRPr="00595CBB">
        <w:rPr>
          <w:rFonts w:ascii="Liberation Serif" w:hAnsi="Liberation Serif"/>
          <w:sz w:val="28"/>
          <w:szCs w:val="28"/>
        </w:rPr>
        <w:t xml:space="preserve"> </w:t>
      </w:r>
      <w:r w:rsidRPr="00595CBB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595CBB">
        <w:rPr>
          <w:rFonts w:ascii="Liberation Serif" w:hAnsi="Liberation Serif"/>
          <w:sz w:val="28"/>
          <w:szCs w:val="28"/>
        </w:rPr>
        <w:t xml:space="preserve">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595CBB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А.Ю. Кошкаров</w:t>
      </w:r>
    </w:p>
    <w:p w14:paraId="62193B37" w14:textId="77777777" w:rsidR="002B6AEA" w:rsidRPr="00595CBB" w:rsidRDefault="002B6AEA" w:rsidP="002B6AEA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7F65B95B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7C84D0D7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0E4CC0D1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318DDD61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2A72A8B5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0BBEF2C3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3773CF7F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70EC1EDD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2D68FB6C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2F8230E2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309A0EFE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213DE54A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5E921881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25C2F7CA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43A8BB94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3B30E346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5D8BCB58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5704E3C8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71A35050" w14:textId="77777777" w:rsidR="00286011" w:rsidRPr="00595CBB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14:paraId="214CF30B" w14:textId="77777777" w:rsidR="00162E49" w:rsidRPr="009A02C2" w:rsidRDefault="00162E49" w:rsidP="009A0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62E49" w:rsidRPr="009A02C2" w:rsidSect="0069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B927" w14:textId="77777777" w:rsidR="006F5605" w:rsidRDefault="006F5605" w:rsidP="00B15770">
      <w:r>
        <w:separator/>
      </w:r>
    </w:p>
  </w:endnote>
  <w:endnote w:type="continuationSeparator" w:id="0">
    <w:p w14:paraId="76F8B684" w14:textId="77777777" w:rsidR="006F5605" w:rsidRDefault="006F5605" w:rsidP="00B1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16A6" w14:textId="77777777" w:rsidR="006F5605" w:rsidRDefault="006F5605" w:rsidP="00B15770">
      <w:r>
        <w:separator/>
      </w:r>
    </w:p>
  </w:footnote>
  <w:footnote w:type="continuationSeparator" w:id="0">
    <w:p w14:paraId="6E63372E" w14:textId="77777777" w:rsidR="006F5605" w:rsidRDefault="006F5605" w:rsidP="00B1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4F2D"/>
    <w:multiLevelType w:val="hybridMultilevel"/>
    <w:tmpl w:val="8956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54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35"/>
    <w:rsid w:val="00022FF7"/>
    <w:rsid w:val="000C762C"/>
    <w:rsid w:val="00162E49"/>
    <w:rsid w:val="001C6818"/>
    <w:rsid w:val="0025032C"/>
    <w:rsid w:val="00257F0A"/>
    <w:rsid w:val="00286011"/>
    <w:rsid w:val="002B246A"/>
    <w:rsid w:val="002B6AEA"/>
    <w:rsid w:val="002E64D8"/>
    <w:rsid w:val="003D3574"/>
    <w:rsid w:val="00417BB5"/>
    <w:rsid w:val="00452153"/>
    <w:rsid w:val="004C06E5"/>
    <w:rsid w:val="00527789"/>
    <w:rsid w:val="00554D90"/>
    <w:rsid w:val="00587050"/>
    <w:rsid w:val="00595CBB"/>
    <w:rsid w:val="00690B5B"/>
    <w:rsid w:val="00694F03"/>
    <w:rsid w:val="006F5605"/>
    <w:rsid w:val="00706D12"/>
    <w:rsid w:val="00730E3E"/>
    <w:rsid w:val="007313C5"/>
    <w:rsid w:val="00742A35"/>
    <w:rsid w:val="007614ED"/>
    <w:rsid w:val="00772A66"/>
    <w:rsid w:val="0077631D"/>
    <w:rsid w:val="00780ED8"/>
    <w:rsid w:val="007B67F2"/>
    <w:rsid w:val="008124B0"/>
    <w:rsid w:val="00830A86"/>
    <w:rsid w:val="00872BD4"/>
    <w:rsid w:val="008762BC"/>
    <w:rsid w:val="008D10A0"/>
    <w:rsid w:val="008D4CE0"/>
    <w:rsid w:val="008E1751"/>
    <w:rsid w:val="008E1B9E"/>
    <w:rsid w:val="008F14C9"/>
    <w:rsid w:val="00930E0B"/>
    <w:rsid w:val="00937E11"/>
    <w:rsid w:val="0095477F"/>
    <w:rsid w:val="009974B2"/>
    <w:rsid w:val="009A02C2"/>
    <w:rsid w:val="009D6C4C"/>
    <w:rsid w:val="00A3065F"/>
    <w:rsid w:val="00A35BCB"/>
    <w:rsid w:val="00B15770"/>
    <w:rsid w:val="00BC1358"/>
    <w:rsid w:val="00BD1943"/>
    <w:rsid w:val="00C01E3A"/>
    <w:rsid w:val="00C46A88"/>
    <w:rsid w:val="00C815E6"/>
    <w:rsid w:val="00CB0806"/>
    <w:rsid w:val="00CE1A16"/>
    <w:rsid w:val="00D00EE1"/>
    <w:rsid w:val="00D776D0"/>
    <w:rsid w:val="00DD39A2"/>
    <w:rsid w:val="00DE5701"/>
    <w:rsid w:val="00DF2123"/>
    <w:rsid w:val="00E06484"/>
    <w:rsid w:val="00E22AC2"/>
    <w:rsid w:val="00E27335"/>
    <w:rsid w:val="00E27523"/>
    <w:rsid w:val="00E34FCF"/>
    <w:rsid w:val="00E73BCD"/>
    <w:rsid w:val="00E75D52"/>
    <w:rsid w:val="00EC4849"/>
    <w:rsid w:val="00F233FE"/>
    <w:rsid w:val="00F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A544"/>
  <w15:docId w15:val="{3A6B0542-17B6-4EFE-B27D-0FF3FBDC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57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C762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62C"/>
    <w:rPr>
      <w:color w:val="0000FF"/>
      <w:u w:val="single"/>
    </w:rPr>
  </w:style>
  <w:style w:type="paragraph" w:customStyle="1" w:styleId="ConsPlusNormal">
    <w:name w:val="ConsPlusNormal"/>
    <w:rsid w:val="0077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2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CE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B15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7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8FCF-A00C-427A-9BAB-66F2A90F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 КГО</cp:lastModifiedBy>
  <cp:revision>5</cp:revision>
  <cp:lastPrinted>2023-02-17T05:55:00Z</cp:lastPrinted>
  <dcterms:created xsi:type="dcterms:W3CDTF">2023-02-17T05:50:00Z</dcterms:created>
  <dcterms:modified xsi:type="dcterms:W3CDTF">2023-02-17T05:56:00Z</dcterms:modified>
</cp:coreProperties>
</file>